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ECDC9" w14:textId="5196F997" w:rsidR="005956F7" w:rsidRDefault="005956F7">
      <w:pPr>
        <w:rPr>
          <w:lang w:val="es-UY"/>
        </w:rPr>
      </w:pPr>
      <w:r>
        <w:rPr>
          <w:lang w:val="es-UY"/>
        </w:rPr>
        <w:t>EDIFICIO CODICEN (ex Pluna)</w:t>
      </w:r>
    </w:p>
    <w:p w14:paraId="195F8FF6" w14:textId="77777777" w:rsidR="005956F7" w:rsidRDefault="005956F7">
      <w:pPr>
        <w:rPr>
          <w:lang w:val="es-UY"/>
        </w:rPr>
      </w:pPr>
    </w:p>
    <w:p w14:paraId="050A192E" w14:textId="756481EA" w:rsidR="009C688B" w:rsidRPr="00DB120E" w:rsidRDefault="00095E7B">
      <w:pPr>
        <w:rPr>
          <w:b/>
          <w:bCs/>
          <w:lang w:val="es-UY"/>
        </w:rPr>
      </w:pPr>
      <w:r>
        <w:rPr>
          <w:b/>
          <w:bCs/>
          <w:lang w:val="es-UY"/>
        </w:rPr>
        <w:t>ANEXO: ACLARACIONES</w:t>
      </w:r>
    </w:p>
    <w:p w14:paraId="085CE7A4" w14:textId="6F2F2F6E" w:rsidR="005956F7" w:rsidRDefault="005956F7">
      <w:pPr>
        <w:rPr>
          <w:lang w:val="es-UY"/>
        </w:rPr>
      </w:pPr>
    </w:p>
    <w:p w14:paraId="003B794A" w14:textId="2E420F58" w:rsidR="005956F7" w:rsidRDefault="005956F7">
      <w:pPr>
        <w:rPr>
          <w:lang w:val="es-UY"/>
        </w:rPr>
      </w:pPr>
      <w:r>
        <w:rPr>
          <w:lang w:val="es-UY"/>
        </w:rPr>
        <w:t xml:space="preserve">Aclaraciones a los recaudos del llamado </w:t>
      </w:r>
    </w:p>
    <w:p w14:paraId="3753692D" w14:textId="795E7FED" w:rsidR="005956F7" w:rsidRPr="00516DDC" w:rsidRDefault="005956F7" w:rsidP="005956F7">
      <w:pPr>
        <w:pStyle w:val="Prrafodelista"/>
        <w:numPr>
          <w:ilvl w:val="0"/>
          <w:numId w:val="1"/>
        </w:numPr>
        <w:rPr>
          <w:lang w:val="es-UY"/>
        </w:rPr>
      </w:pPr>
      <w:r w:rsidRPr="00516DDC">
        <w:rPr>
          <w:lang w:val="es-UY"/>
        </w:rPr>
        <w:t>No se solicitara la habilitación de DNB . P</w:t>
      </w:r>
      <w:r w:rsidRPr="00516DDC">
        <w:rPr>
          <w:rFonts w:ascii="Lato" w:hAnsi="Lato"/>
          <w:color w:val="000000"/>
          <w:sz w:val="20"/>
          <w:szCs w:val="20"/>
          <w:shd w:val="clear" w:color="auto" w:fill="E7E7E7"/>
        </w:rPr>
        <w:t>ara la habilitación bomberos se está realizando un proyecto integral. En esta instancia se actúa sobre los niveles proyectados y se instala la central. En otras instancias se realizarán las obras restantes, las mismas se irán realizando basados en un plan de obras general. En esta instancia no se llega a la habilitación con DNB</w:t>
      </w:r>
    </w:p>
    <w:p w14:paraId="395E9BE9" w14:textId="2C3E52B5" w:rsidR="005956F7" w:rsidRPr="00516DDC" w:rsidRDefault="005956F7" w:rsidP="005956F7">
      <w:pPr>
        <w:pStyle w:val="Prrafodelista"/>
        <w:numPr>
          <w:ilvl w:val="0"/>
          <w:numId w:val="1"/>
        </w:numPr>
        <w:rPr>
          <w:lang w:val="es-UY"/>
        </w:rPr>
      </w:pPr>
      <w:r w:rsidRPr="00516DDC">
        <w:rPr>
          <w:rFonts w:ascii="Lato" w:hAnsi="Lato"/>
          <w:color w:val="000000"/>
          <w:sz w:val="20"/>
          <w:szCs w:val="20"/>
          <w:shd w:val="clear" w:color="auto" w:fill="E7E7E7"/>
        </w:rPr>
        <w:t xml:space="preserve">Contemplar dentro del   Rubrado General, Cód. 26.14 colocación de mobiliario suministrado por Anep. Las </w:t>
      </w:r>
      <w:r w:rsidRPr="00516DDC">
        <w:rPr>
          <w:rFonts w:ascii="Lato" w:hAnsi="Lato"/>
          <w:sz w:val="20"/>
          <w:szCs w:val="20"/>
          <w:shd w:val="clear" w:color="auto" w:fill="E7E7E7"/>
        </w:rPr>
        <w:t xml:space="preserve">mudanzas intermedias </w:t>
      </w:r>
      <w:r w:rsidR="00516DDC" w:rsidRPr="00516DDC">
        <w:rPr>
          <w:rFonts w:ascii="Lato" w:hAnsi="Lato"/>
          <w:sz w:val="20"/>
          <w:szCs w:val="20"/>
          <w:shd w:val="clear" w:color="auto" w:fill="E7E7E7"/>
        </w:rPr>
        <w:t xml:space="preserve">del nivel 1 al 2 , asi como vaciamiento de archivo u otras que sean necesarias  </w:t>
      </w:r>
      <w:r w:rsidRPr="00516DDC">
        <w:rPr>
          <w:rFonts w:ascii="Lato" w:hAnsi="Lato"/>
          <w:sz w:val="20"/>
          <w:szCs w:val="20"/>
          <w:shd w:val="clear" w:color="auto" w:fill="E7E7E7"/>
        </w:rPr>
        <w:t xml:space="preserve"> hacer </w:t>
      </w:r>
      <w:r w:rsidR="00516DDC" w:rsidRPr="00516DDC">
        <w:rPr>
          <w:rFonts w:ascii="Lato" w:hAnsi="Lato"/>
          <w:color w:val="000000"/>
          <w:sz w:val="20"/>
          <w:szCs w:val="20"/>
          <w:shd w:val="clear" w:color="auto" w:fill="E7E7E7"/>
        </w:rPr>
        <w:t>en el trascurso de la obra</w:t>
      </w:r>
    </w:p>
    <w:p w14:paraId="6DF7A4CC" w14:textId="6F2E4E4D" w:rsidR="00516DDC" w:rsidRPr="00516DDC" w:rsidRDefault="00516DDC" w:rsidP="005956F7">
      <w:pPr>
        <w:pStyle w:val="Prrafodelista"/>
        <w:numPr>
          <w:ilvl w:val="0"/>
          <w:numId w:val="1"/>
        </w:numPr>
        <w:rPr>
          <w:lang w:val="es-UY"/>
        </w:rPr>
      </w:pPr>
      <w:r w:rsidRPr="00516DDC">
        <w:rPr>
          <w:rFonts w:ascii="Lato" w:hAnsi="Lato"/>
          <w:sz w:val="20"/>
          <w:szCs w:val="20"/>
          <w:shd w:val="clear" w:color="auto" w:fill="FFFFFF"/>
        </w:rPr>
        <w:t xml:space="preserve">Donde se indica reubicar puertas de madera, la empresa deberá cotizar posibles cambios de marcos si fuera necesario </w:t>
      </w:r>
    </w:p>
    <w:p w14:paraId="5E7ED35C" w14:textId="63D05FB4" w:rsidR="00516DDC" w:rsidRPr="00516DDC" w:rsidRDefault="00516DDC" w:rsidP="005956F7">
      <w:pPr>
        <w:pStyle w:val="Prrafodelista"/>
        <w:numPr>
          <w:ilvl w:val="0"/>
          <w:numId w:val="1"/>
        </w:numPr>
        <w:rPr>
          <w:lang w:val="es-UY"/>
        </w:rPr>
      </w:pPr>
      <w:r>
        <w:rPr>
          <w:rFonts w:ascii="Lato" w:hAnsi="Lato"/>
          <w:sz w:val="20"/>
          <w:szCs w:val="20"/>
          <w:shd w:val="clear" w:color="auto" w:fill="FFFFFF"/>
        </w:rPr>
        <w:t xml:space="preserve">La puerta cortafuego que se nombra en la memoria </w:t>
      </w:r>
      <w:r>
        <w:rPr>
          <w:rFonts w:ascii="Lato" w:hAnsi="Lato"/>
          <w:color w:val="000000"/>
          <w:sz w:val="20"/>
          <w:szCs w:val="20"/>
          <w:shd w:val="clear" w:color="auto" w:fill="E7E7E7"/>
        </w:rPr>
        <w:t xml:space="preserve">Se retira pero no se re-ubica, queda a disposición para futuro uso de ANEP.  </w:t>
      </w:r>
    </w:p>
    <w:p w14:paraId="4BF46DE8" w14:textId="5ACDBC50" w:rsidR="00516DDC" w:rsidRPr="00DB120E" w:rsidRDefault="00516DDC" w:rsidP="005956F7">
      <w:pPr>
        <w:pStyle w:val="Prrafodelista"/>
        <w:numPr>
          <w:ilvl w:val="0"/>
          <w:numId w:val="1"/>
        </w:numPr>
        <w:rPr>
          <w:lang w:val="es-UY"/>
        </w:rPr>
      </w:pPr>
      <w:r>
        <w:rPr>
          <w:rFonts w:ascii="Lato" w:hAnsi="Lato"/>
          <w:color w:val="000000"/>
          <w:sz w:val="20"/>
          <w:szCs w:val="20"/>
          <w:shd w:val="clear" w:color="auto" w:fill="E7E7E7"/>
        </w:rPr>
        <w:t xml:space="preserve">En planta de eléctrica del subsuelo Falta </w:t>
      </w:r>
      <w:r w:rsidR="00DB120E">
        <w:rPr>
          <w:rFonts w:ascii="Lato" w:hAnsi="Lato"/>
          <w:color w:val="000000"/>
          <w:sz w:val="20"/>
          <w:szCs w:val="20"/>
          <w:shd w:val="clear" w:color="auto" w:fill="E7E7E7"/>
        </w:rPr>
        <w:t xml:space="preserve"> </w:t>
      </w:r>
      <w:r>
        <w:rPr>
          <w:rFonts w:ascii="Lato" w:hAnsi="Lato"/>
          <w:color w:val="000000"/>
          <w:sz w:val="20"/>
          <w:szCs w:val="20"/>
          <w:shd w:val="clear" w:color="auto" w:fill="E7E7E7"/>
        </w:rPr>
        <w:t xml:space="preserve"> el ícono correspondiente</w:t>
      </w:r>
      <w:r w:rsidR="00DB120E">
        <w:rPr>
          <w:rFonts w:ascii="Lato" w:hAnsi="Lato"/>
          <w:color w:val="000000"/>
          <w:sz w:val="20"/>
          <w:szCs w:val="20"/>
          <w:shd w:val="clear" w:color="auto" w:fill="E7E7E7"/>
        </w:rPr>
        <w:t xml:space="preserve"> a toma para V6</w:t>
      </w:r>
      <w:r>
        <w:rPr>
          <w:rFonts w:ascii="Lato" w:hAnsi="Lato"/>
          <w:color w:val="000000"/>
          <w:sz w:val="20"/>
          <w:szCs w:val="20"/>
          <w:shd w:val="clear" w:color="auto" w:fill="E7E7E7"/>
        </w:rPr>
        <w:t xml:space="preserve">, </w:t>
      </w:r>
      <w:r w:rsidR="00DB120E">
        <w:rPr>
          <w:rFonts w:ascii="Lato" w:hAnsi="Lato"/>
          <w:color w:val="000000"/>
          <w:sz w:val="20"/>
          <w:szCs w:val="20"/>
          <w:shd w:val="clear" w:color="auto" w:fill="E7E7E7"/>
        </w:rPr>
        <w:t>S</w:t>
      </w:r>
      <w:r>
        <w:rPr>
          <w:rFonts w:ascii="Lato" w:hAnsi="Lato"/>
          <w:color w:val="000000"/>
          <w:sz w:val="20"/>
          <w:szCs w:val="20"/>
          <w:shd w:val="clear" w:color="auto" w:fill="E7E7E7"/>
        </w:rPr>
        <w:t>e especifica en recaudos de Ventilación mecánica.</w:t>
      </w:r>
    </w:p>
    <w:p w14:paraId="21BE28D3" w14:textId="3731941B" w:rsidR="00DB120E" w:rsidRPr="00DB120E" w:rsidRDefault="00DB120E" w:rsidP="005956F7">
      <w:pPr>
        <w:pStyle w:val="Prrafodelista"/>
        <w:numPr>
          <w:ilvl w:val="0"/>
          <w:numId w:val="1"/>
        </w:numPr>
        <w:rPr>
          <w:lang w:val="es-UY"/>
        </w:rPr>
      </w:pPr>
      <w:r>
        <w:rPr>
          <w:rFonts w:ascii="Lato" w:hAnsi="Lato"/>
          <w:color w:val="000000"/>
          <w:sz w:val="20"/>
          <w:szCs w:val="20"/>
          <w:shd w:val="clear" w:color="auto" w:fill="E7E7E7"/>
        </w:rPr>
        <w:t>En planillas se especifica: Los herrajes, así como los demás accesorios serán los especificados según la línea en caso de cada proveedor.    La nota que se incluye en todas las planillas que hace alusión a accesorios Gala no se considerará</w:t>
      </w:r>
    </w:p>
    <w:p w14:paraId="040B9FC3" w14:textId="1B15B5F0" w:rsidR="00DB120E" w:rsidRPr="00516DDC" w:rsidRDefault="00DB120E" w:rsidP="005956F7">
      <w:pPr>
        <w:pStyle w:val="Prrafodelista"/>
        <w:numPr>
          <w:ilvl w:val="0"/>
          <w:numId w:val="1"/>
        </w:numPr>
        <w:rPr>
          <w:lang w:val="es-UY"/>
        </w:rPr>
      </w:pPr>
      <w:r>
        <w:rPr>
          <w:rFonts w:ascii="Lato" w:hAnsi="Lato"/>
          <w:color w:val="000000"/>
          <w:sz w:val="20"/>
          <w:szCs w:val="20"/>
          <w:shd w:val="clear" w:color="auto" w:fill="E7E7E7"/>
        </w:rPr>
        <w:t> No va termotanque.   El calefón que se indica en sanitaria S02 L50 no iria</w:t>
      </w:r>
    </w:p>
    <w:sectPr w:rsidR="00DB120E" w:rsidRPr="00516DDC" w:rsidSect="007636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20378"/>
    <w:multiLevelType w:val="hybridMultilevel"/>
    <w:tmpl w:val="60AE796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45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EE"/>
    <w:rsid w:val="00095E7B"/>
    <w:rsid w:val="00516DDC"/>
    <w:rsid w:val="005956F7"/>
    <w:rsid w:val="00731BEE"/>
    <w:rsid w:val="00763622"/>
    <w:rsid w:val="009C688B"/>
    <w:rsid w:val="00DB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0C76A"/>
  <w15:chartTrackingRefBased/>
  <w15:docId w15:val="{3BE70452-197F-41B7-800E-2FB553BB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95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2FD9217D-5B06-4793-9354-8173E3F19611}"/>
</file>

<file path=customXml/itemProps2.xml><?xml version="1.0" encoding="utf-8"?>
<ds:datastoreItem xmlns:ds="http://schemas.openxmlformats.org/officeDocument/2006/customXml" ds:itemID="{C316D001-DABC-4B9F-A776-8D61F5BF6207}"/>
</file>

<file path=customXml/itemProps3.xml><?xml version="1.0" encoding="utf-8"?>
<ds:datastoreItem xmlns:ds="http://schemas.openxmlformats.org/officeDocument/2006/customXml" ds:itemID="{8A778C01-2726-4950-AF91-A81AEDB87F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Cleffi</dc:creator>
  <cp:keywords/>
  <dc:description/>
  <cp:lastModifiedBy>Mariella Cleffi</cp:lastModifiedBy>
  <cp:revision>3</cp:revision>
  <dcterms:created xsi:type="dcterms:W3CDTF">2022-09-30T19:32:00Z</dcterms:created>
  <dcterms:modified xsi:type="dcterms:W3CDTF">2022-09-30T19:41:00Z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